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92BCA" w14:textId="5F42DC35" w:rsidR="00B95F31" w:rsidRPr="00B82952" w:rsidRDefault="009A2322" w:rsidP="00927E5E">
      <w:pPr>
        <w:keepNext/>
        <w:keepLines/>
        <w:spacing w:after="0" w:line="276" w:lineRule="auto"/>
        <w:ind w:firstLine="720"/>
        <w:jc w:val="right"/>
        <w:outlineLvl w:val="3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B829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Додаток </w:t>
      </w:r>
      <w:r w:rsidR="00927E5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2</w:t>
      </w:r>
    </w:p>
    <w:p w14:paraId="2DEBCC6D" w14:textId="77777777" w:rsidR="00927E5E" w:rsidRDefault="00B95F31" w:rsidP="00927E5E">
      <w:pPr>
        <w:keepNext/>
        <w:keepLines/>
        <w:spacing w:after="0" w:line="276" w:lineRule="auto"/>
        <w:ind w:firstLine="720"/>
        <w:jc w:val="right"/>
        <w:outlineLvl w:val="3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B829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до наказу</w:t>
      </w:r>
      <w:r w:rsidR="009A2322" w:rsidRPr="00B82952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 xml:space="preserve"> </w:t>
      </w:r>
      <w:r w:rsidR="00927E5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«</w:t>
      </w:r>
      <w:r w:rsidR="00927E5E" w:rsidRPr="00927E5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Про створення центру «Research and Development Lab Hub»</w:t>
      </w:r>
    </w:p>
    <w:p w14:paraId="35BA8841" w14:textId="0EE097A1" w:rsidR="00B95F31" w:rsidRPr="00927E5E" w:rsidRDefault="00927E5E" w:rsidP="00927E5E">
      <w:pPr>
        <w:keepNext/>
        <w:keepLines/>
        <w:spacing w:after="0" w:line="276" w:lineRule="auto"/>
        <w:ind w:firstLine="720"/>
        <w:jc w:val="right"/>
        <w:outlineLvl w:val="3"/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</w:pPr>
      <w:r w:rsidRPr="00927E5E"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КПІ ім. Ігоря Сікорського</w:t>
      </w:r>
      <w:r>
        <w:rPr>
          <w:rFonts w:ascii="Times New Roman" w:eastAsia="Times New Roman" w:hAnsi="Times New Roman" w:cs="Times New Roman"/>
          <w:bCs/>
          <w:iCs/>
          <w:color w:val="000000" w:themeColor="text1"/>
          <w:sz w:val="28"/>
          <w:szCs w:val="28"/>
        </w:rPr>
        <w:t>»</w:t>
      </w:r>
    </w:p>
    <w:p w14:paraId="500A02D3" w14:textId="77777777" w:rsidR="00B95F31" w:rsidRPr="00B82952" w:rsidRDefault="00B95F31" w:rsidP="00670A3D">
      <w:pPr>
        <w:spacing w:line="276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B1B30FF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D336008" w14:textId="77777777" w:rsidR="00B95F31" w:rsidRPr="00927E5E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FE55744" w14:textId="77777777" w:rsidR="00E402DC" w:rsidRPr="00927E5E" w:rsidRDefault="00E402DC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6F7F1FD" w14:textId="77777777" w:rsidR="00B95F31" w:rsidRPr="00927E5E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5AA831A" w14:textId="77777777" w:rsidR="00E402DC" w:rsidRPr="00927E5E" w:rsidRDefault="00E402DC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310B6402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D086630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6450186" w14:textId="77777777" w:rsidR="00B95F31" w:rsidRPr="00E402DC" w:rsidRDefault="00B95F31" w:rsidP="00670A3D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0585377" w14:textId="561ECDC6" w:rsidR="00B95F31" w:rsidRPr="00585E07" w:rsidRDefault="00616F20" w:rsidP="008E7EE7">
      <w:pPr>
        <w:keepNext/>
        <w:keepLines/>
        <w:spacing w:after="0" w:line="276" w:lineRule="auto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</w:pP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ПОЛОЖЕННЯ</w:t>
      </w:r>
    </w:p>
    <w:p w14:paraId="5786B147" w14:textId="31378335" w:rsidR="00B95F31" w:rsidRPr="00585E07" w:rsidRDefault="00616F20" w:rsidP="008E7EE7">
      <w:pPr>
        <w:keepNext/>
        <w:keepLines/>
        <w:spacing w:after="0" w:line="276" w:lineRule="auto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</w:pP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ПРО ЦЕНТР</w:t>
      </w: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 xml:space="preserve"> </w:t>
      </w:r>
      <w:bookmarkStart w:id="0" w:name="_Hlk210844195"/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R</w:t>
      </w:r>
      <w:r w:rsidRPr="000F0F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 xml:space="preserve">ESEARCH AND 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D</w:t>
      </w:r>
      <w:r w:rsidRPr="000F0FB2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EVELOPMENT</w:t>
      </w: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L</w:t>
      </w: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 xml:space="preserve">AB </w:t>
      </w: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H</w:t>
      </w: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  <w:lang w:val="en-US"/>
        </w:rPr>
        <w:t>UB</w:t>
      </w:r>
      <w:r w:rsidRPr="00616F20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8"/>
          <w:szCs w:val="28"/>
        </w:rPr>
        <w:t>»</w:t>
      </w:r>
      <w:bookmarkEnd w:id="0"/>
    </w:p>
    <w:p w14:paraId="5AAD8D90" w14:textId="64A764FB" w:rsidR="00B95F31" w:rsidRPr="00CC6FDC" w:rsidRDefault="00B95F31" w:rsidP="008E7EE7">
      <w:pPr>
        <w:keepNext/>
        <w:keepLines/>
        <w:spacing w:after="0" w:line="276" w:lineRule="auto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6FD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НАЦІОНАЛЬНОГО ТЕХНІЧНОГО УНІВЕРСИТЕТУ УКРАЇНИ</w:t>
      </w:r>
    </w:p>
    <w:p w14:paraId="4F1CAA39" w14:textId="77777777" w:rsidR="00B95F31" w:rsidRPr="00CC6FDC" w:rsidRDefault="00B95F31" w:rsidP="008E7EE7">
      <w:pPr>
        <w:keepNext/>
        <w:keepLines/>
        <w:spacing w:after="0" w:line="276" w:lineRule="auto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6FD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«КИЇВСЬКИЙ ПОЛІТЕХНІЧНИЙ ІНСТИТУТ</w:t>
      </w:r>
    </w:p>
    <w:p w14:paraId="19BB2F8A" w14:textId="77777777" w:rsidR="00B95F31" w:rsidRPr="00CC6FDC" w:rsidRDefault="00B95F31" w:rsidP="008E7EE7">
      <w:pPr>
        <w:keepNext/>
        <w:keepLines/>
        <w:spacing w:after="0" w:line="276" w:lineRule="auto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6FD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ІМЕНІ ІГОРЯ СІКОРСЬКОГО»</w:t>
      </w:r>
    </w:p>
    <w:p w14:paraId="3D1B8B03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4B0CFAC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6E1BF4AA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1860F46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F04D176" w14:textId="77777777" w:rsidR="00B95F31" w:rsidRPr="001F26B1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56989104" w14:textId="77777777" w:rsidR="00E402DC" w:rsidRPr="001F26B1" w:rsidRDefault="00E402DC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6E47E54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6CF038F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4EC82A6A" w14:textId="77777777" w:rsidR="00B95F31" w:rsidRPr="00E402DC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700FF773" w14:textId="77777777" w:rsidR="00B95F31" w:rsidRPr="001F26B1" w:rsidRDefault="00B95F31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A1EA0DF" w14:textId="77777777" w:rsidR="00E402DC" w:rsidRPr="001F26B1" w:rsidRDefault="00E402DC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F94F9E7" w14:textId="77777777" w:rsidR="00375FF2" w:rsidRPr="00E402DC" w:rsidRDefault="00375FF2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0143E7F7" w14:textId="77777777" w:rsidR="009A2322" w:rsidRPr="00E402DC" w:rsidRDefault="009A2322" w:rsidP="00E402DC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2526A86D" w14:textId="3F9B7B22" w:rsidR="00B95F31" w:rsidRPr="001F26B1" w:rsidRDefault="00B95F31" w:rsidP="00375FF2">
      <w:pPr>
        <w:keepNext/>
        <w:keepLines/>
        <w:tabs>
          <w:tab w:val="left" w:pos="4935"/>
        </w:tabs>
        <w:spacing w:before="200" w:after="0"/>
        <w:ind w:firstLine="720"/>
        <w:jc w:val="center"/>
        <w:outlineLvl w:val="3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C6FDC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КИЇВ 202</w:t>
      </w:r>
      <w:r w:rsidR="00E402DC" w:rsidRPr="001F26B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5</w:t>
      </w:r>
    </w:p>
    <w:p w14:paraId="564A69EA" w14:textId="77777777" w:rsidR="00CC6FDC" w:rsidRDefault="00CC6FDC" w:rsidP="00381421">
      <w:p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</w:p>
    <w:p w14:paraId="1E9EF0E1" w14:textId="55CA1810" w:rsidR="006C66E9" w:rsidRPr="009B6C54" w:rsidRDefault="009B6C54" w:rsidP="008E7EE7">
      <w:pPr>
        <w:pageBreakBefore/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 w:rsidR="006C66E9" w:rsidRPr="009B6C54">
        <w:rPr>
          <w:rFonts w:ascii="Times New Roman" w:hAnsi="Times New Roman" w:cs="Times New Roman"/>
          <w:b/>
          <w:sz w:val="28"/>
          <w:szCs w:val="28"/>
        </w:rPr>
        <w:t>ЗАГАЛЬН</w:t>
      </w:r>
      <w:r w:rsidR="00381421" w:rsidRPr="009B6C54">
        <w:rPr>
          <w:rFonts w:ascii="Times New Roman" w:hAnsi="Times New Roman" w:cs="Times New Roman"/>
          <w:b/>
          <w:sz w:val="28"/>
          <w:szCs w:val="28"/>
        </w:rPr>
        <w:t>І</w:t>
      </w:r>
      <w:r w:rsidR="006C66E9" w:rsidRPr="009B6C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81421" w:rsidRPr="009B6C54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64EAE260" w14:textId="64024065" w:rsidR="009B6C54" w:rsidRPr="001F26B1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6C66E9" w:rsidRPr="009B6C54">
        <w:rPr>
          <w:rFonts w:ascii="Times New Roman" w:hAnsi="Times New Roman" w:cs="Times New Roman"/>
          <w:sz w:val="28"/>
          <w:szCs w:val="28"/>
        </w:rPr>
        <w:t>Це положе</w:t>
      </w:r>
      <w:r w:rsidR="00E11A24" w:rsidRPr="009B6C54">
        <w:rPr>
          <w:rFonts w:ascii="Times New Roman" w:hAnsi="Times New Roman" w:cs="Times New Roman"/>
          <w:sz w:val="28"/>
          <w:szCs w:val="28"/>
        </w:rPr>
        <w:t xml:space="preserve">ння визначає функції та статус </w:t>
      </w:r>
      <w:bookmarkStart w:id="1" w:name="_Hlk212536293"/>
      <w:r w:rsidR="00B95F31" w:rsidRPr="009B6C54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E402DC" w:rsidRPr="00E402DC">
        <w:rPr>
          <w:rFonts w:ascii="Times New Roman" w:hAnsi="Times New Roman" w:cs="Times New Roman"/>
          <w:sz w:val="28"/>
          <w:szCs w:val="28"/>
        </w:rPr>
        <w:t>«</w:t>
      </w:r>
      <w:r w:rsidR="001B2A32" w:rsidRPr="001B2A32">
        <w:rPr>
          <w:rFonts w:ascii="Times New Roman" w:hAnsi="Times New Roman" w:cs="Times New Roman"/>
          <w:sz w:val="28"/>
          <w:szCs w:val="28"/>
        </w:rPr>
        <w:t>Research and Development</w:t>
      </w:r>
      <w:r w:rsidR="00E402DC" w:rsidRPr="00E402DC">
        <w:rPr>
          <w:rFonts w:ascii="Times New Roman" w:hAnsi="Times New Roman" w:cs="Times New Roman"/>
          <w:sz w:val="28"/>
          <w:szCs w:val="28"/>
        </w:rPr>
        <w:t xml:space="preserve"> Lab Hub»</w:t>
      </w:r>
      <w:r w:rsidR="00E402DC" w:rsidRPr="006F13C9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6C66E9" w:rsidRPr="009B6C54">
        <w:rPr>
          <w:rFonts w:ascii="Times New Roman" w:hAnsi="Times New Roman" w:cs="Times New Roman"/>
          <w:sz w:val="28"/>
          <w:szCs w:val="28"/>
        </w:rPr>
        <w:t>Національного технічного університету України «Київський політехнічний інститут імені Ігоря Сікорського» (далі – Центр).</w:t>
      </w:r>
      <w:r w:rsidR="001B2A32" w:rsidRPr="00585E0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A170A4" w14:textId="59E6695A" w:rsidR="001B2A32" w:rsidRPr="008B1E99" w:rsidRDefault="001B2A32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1.1.1. Повна назва: </w:t>
      </w:r>
      <w:r w:rsidRPr="008B1E99">
        <w:rPr>
          <w:rFonts w:ascii="Times New Roman" w:hAnsi="Times New Roman" w:cs="Times New Roman"/>
          <w:sz w:val="28"/>
          <w:szCs w:val="28"/>
        </w:rPr>
        <w:t>центр «</w:t>
      </w:r>
      <w:bookmarkStart w:id="2" w:name="_Hlk212540636"/>
      <w:r w:rsidRPr="008B1E99">
        <w:rPr>
          <w:rFonts w:ascii="Times New Roman" w:hAnsi="Times New Roman" w:cs="Times New Roman"/>
          <w:sz w:val="28"/>
          <w:szCs w:val="28"/>
        </w:rPr>
        <w:t>Research and Development</w:t>
      </w:r>
      <w:bookmarkEnd w:id="2"/>
      <w:r w:rsidRPr="008B1E99">
        <w:rPr>
          <w:rFonts w:ascii="Times New Roman" w:hAnsi="Times New Roman" w:cs="Times New Roman"/>
          <w:sz w:val="28"/>
          <w:szCs w:val="28"/>
        </w:rPr>
        <w:t xml:space="preserve"> Lab Hub» </w:t>
      </w:r>
      <w:r w:rsidR="008B1E99" w:rsidRPr="008B1E99">
        <w:rPr>
          <w:rFonts w:ascii="Times New Roman" w:hAnsi="Times New Roman" w:cs="Times New Roman"/>
          <w:sz w:val="28"/>
          <w:szCs w:val="28"/>
        </w:rPr>
        <w:t>КПІ ім. Ігоря Сікорського;</w:t>
      </w:r>
    </w:p>
    <w:p w14:paraId="63ED57E2" w14:textId="6DC5E811" w:rsidR="001B2A32" w:rsidRPr="001B2A32" w:rsidRDefault="001B2A32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1.1.2. Скорочена назва: центр </w:t>
      </w:r>
      <w:r w:rsidRPr="001B2A32">
        <w:rPr>
          <w:rFonts w:ascii="Times New Roman" w:hAnsi="Times New Roman" w:cs="Times New Roman"/>
          <w:sz w:val="28"/>
          <w:szCs w:val="28"/>
        </w:rPr>
        <w:t>«R&amp;D Lab Hub»</w:t>
      </w:r>
      <w:r>
        <w:rPr>
          <w:rFonts w:ascii="Times New Roman" w:hAnsi="Times New Roman" w:cs="Times New Roman"/>
          <w:sz w:val="28"/>
          <w:szCs w:val="28"/>
        </w:rPr>
        <w:t xml:space="preserve"> КПІ ім. Ігоря Сікорського. </w:t>
      </w:r>
    </w:p>
    <w:p w14:paraId="4C6E2D41" w14:textId="4AE90CE7" w:rsidR="009B6C54" w:rsidRPr="00984FAB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</w:t>
      </w:r>
      <w:r w:rsidR="004B63A1" w:rsidRPr="00984FAB">
        <w:rPr>
          <w:rFonts w:ascii="Times New Roman" w:hAnsi="Times New Roman" w:cs="Times New Roman"/>
          <w:sz w:val="28"/>
          <w:szCs w:val="28"/>
        </w:rPr>
        <w:t>Рішення про створення, реорганізацію, ліквідацію Ц</w:t>
      </w:r>
      <w:r w:rsidR="001701FF" w:rsidRPr="00984FAB">
        <w:rPr>
          <w:rFonts w:ascii="Times New Roman" w:hAnsi="Times New Roman" w:cs="Times New Roman"/>
          <w:sz w:val="28"/>
          <w:szCs w:val="28"/>
        </w:rPr>
        <w:t>ен</w:t>
      </w:r>
      <w:r w:rsidR="004B63A1" w:rsidRPr="00984FAB">
        <w:rPr>
          <w:rFonts w:ascii="Times New Roman" w:hAnsi="Times New Roman" w:cs="Times New Roman"/>
          <w:sz w:val="28"/>
          <w:szCs w:val="28"/>
        </w:rPr>
        <w:t xml:space="preserve">тру приймається </w:t>
      </w:r>
      <w:r w:rsidR="004B63A1" w:rsidRPr="00984FAB">
        <w:rPr>
          <w:rFonts w:ascii="Times New Roman" w:hAnsi="Times New Roman" w:cs="Times New Roman"/>
          <w:color w:val="000000" w:themeColor="text1"/>
          <w:sz w:val="28"/>
          <w:szCs w:val="28"/>
        </w:rPr>
        <w:t>Вченою радою</w:t>
      </w:r>
      <w:r w:rsidR="00E402DC" w:rsidRPr="00984F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050D4" w:rsidRPr="00984FAB">
        <w:rPr>
          <w:rFonts w:ascii="Times New Roman" w:hAnsi="Times New Roman" w:cs="Times New Roman"/>
          <w:sz w:val="28"/>
          <w:szCs w:val="28"/>
        </w:rPr>
        <w:t xml:space="preserve">КПІ ім. Ігоря Сікорського </w:t>
      </w:r>
      <w:r w:rsidR="004B63A1" w:rsidRPr="00984FAB">
        <w:rPr>
          <w:rFonts w:ascii="Times New Roman" w:hAnsi="Times New Roman" w:cs="Times New Roman"/>
          <w:sz w:val="28"/>
          <w:szCs w:val="28"/>
        </w:rPr>
        <w:t>і вводиться в дію наказом ректора в порядку та на умовах</w:t>
      </w:r>
      <w:r w:rsidR="00C050D4" w:rsidRPr="00984FAB">
        <w:rPr>
          <w:rFonts w:ascii="Times New Roman" w:hAnsi="Times New Roman" w:cs="Times New Roman"/>
          <w:sz w:val="28"/>
          <w:szCs w:val="28"/>
        </w:rPr>
        <w:t>,</w:t>
      </w:r>
      <w:r w:rsidR="004B63A1" w:rsidRPr="00984FAB">
        <w:rPr>
          <w:rFonts w:ascii="Times New Roman" w:hAnsi="Times New Roman" w:cs="Times New Roman"/>
          <w:sz w:val="28"/>
          <w:szCs w:val="28"/>
        </w:rPr>
        <w:t xml:space="preserve"> передбачених </w:t>
      </w:r>
      <w:r w:rsidR="009C6AE5">
        <w:rPr>
          <w:rFonts w:ascii="Times New Roman" w:hAnsi="Times New Roman" w:cs="Times New Roman"/>
          <w:sz w:val="28"/>
          <w:szCs w:val="28"/>
        </w:rPr>
        <w:t xml:space="preserve">чинним законодавством, </w:t>
      </w:r>
      <w:r w:rsidR="004B63A1" w:rsidRPr="00984FAB">
        <w:rPr>
          <w:rFonts w:ascii="Times New Roman" w:hAnsi="Times New Roman" w:cs="Times New Roman"/>
          <w:sz w:val="28"/>
          <w:szCs w:val="28"/>
        </w:rPr>
        <w:t>Статутом КПІ ім. Ігоря Сікорського.</w:t>
      </w:r>
    </w:p>
    <w:p w14:paraId="5504A62F" w14:textId="54FE9D6E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086B">
        <w:rPr>
          <w:rFonts w:ascii="Times New Roman" w:hAnsi="Times New Roman" w:cs="Times New Roman"/>
          <w:sz w:val="28"/>
          <w:szCs w:val="28"/>
        </w:rPr>
        <w:t>3</w:t>
      </w:r>
      <w:r w:rsidR="001228B4">
        <w:rPr>
          <w:rFonts w:ascii="Times New Roman" w:hAnsi="Times New Roman" w:cs="Times New Roman"/>
          <w:sz w:val="28"/>
          <w:szCs w:val="28"/>
        </w:rPr>
        <w:t>.</w:t>
      </w:r>
      <w:r w:rsidR="00A42C0E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F73310" w:rsidRPr="009B6C54">
        <w:rPr>
          <w:rFonts w:ascii="Times New Roman" w:hAnsi="Times New Roman" w:cs="Times New Roman"/>
          <w:sz w:val="28"/>
          <w:szCs w:val="28"/>
        </w:rPr>
        <w:t xml:space="preserve">У своїй діяльності Центр керується </w:t>
      </w:r>
      <w:r w:rsidR="004B63A1" w:rsidRPr="009B6C54">
        <w:rPr>
          <w:rFonts w:ascii="Times New Roman" w:hAnsi="Times New Roman" w:cs="Times New Roman"/>
          <w:sz w:val="28"/>
          <w:szCs w:val="28"/>
        </w:rPr>
        <w:t>Конституцією України, законами</w:t>
      </w:r>
      <w:r w:rsidR="00C050D4">
        <w:rPr>
          <w:rFonts w:ascii="Times New Roman" w:hAnsi="Times New Roman" w:cs="Times New Roman"/>
          <w:sz w:val="28"/>
          <w:szCs w:val="28"/>
        </w:rPr>
        <w:t xml:space="preserve">, іншими </w:t>
      </w:r>
      <w:r w:rsidR="004B63A1" w:rsidRPr="009B6C54">
        <w:rPr>
          <w:rFonts w:ascii="Times New Roman" w:hAnsi="Times New Roman" w:cs="Times New Roman"/>
          <w:sz w:val="28"/>
          <w:szCs w:val="28"/>
        </w:rPr>
        <w:t xml:space="preserve">нормативно-правовими актами України й </w:t>
      </w:r>
      <w:r w:rsidR="00F73310" w:rsidRPr="009B6C54">
        <w:rPr>
          <w:rFonts w:ascii="Times New Roman" w:hAnsi="Times New Roman" w:cs="Times New Roman"/>
          <w:sz w:val="28"/>
          <w:szCs w:val="28"/>
        </w:rPr>
        <w:t>нормативною базою КПІ ім. Ігоря Сікорського.</w:t>
      </w:r>
    </w:p>
    <w:p w14:paraId="588F83DD" w14:textId="7A6E1619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3086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A42C0E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="004B63A1" w:rsidRPr="009B6C54">
        <w:rPr>
          <w:rFonts w:ascii="Times New Roman" w:hAnsi="Times New Roman" w:cs="Times New Roman"/>
          <w:sz w:val="28"/>
          <w:szCs w:val="28"/>
        </w:rPr>
        <w:t>Зміни й доповнення до цього Положення затверджуються наказом ректора в установленому порядку.</w:t>
      </w:r>
    </w:p>
    <w:p w14:paraId="0735ED96" w14:textId="77777777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B2CB6" w14:textId="77777777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C54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3310" w:rsidRPr="009B6C54">
        <w:rPr>
          <w:rFonts w:ascii="Times New Roman" w:hAnsi="Times New Roman" w:cs="Times New Roman"/>
          <w:b/>
          <w:sz w:val="28"/>
          <w:szCs w:val="28"/>
        </w:rPr>
        <w:t>ОСНОВНІ ЗАВДАННЯ ЦЕНТРУ</w:t>
      </w:r>
    </w:p>
    <w:p w14:paraId="6B2D9E0B" w14:textId="4463D121" w:rsidR="0083086B" w:rsidRDefault="0083086B" w:rsidP="00835A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83086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3086B">
        <w:rPr>
          <w:rFonts w:ascii="Times New Roman" w:hAnsi="Times New Roman" w:cs="Times New Roman"/>
          <w:sz w:val="28"/>
          <w:szCs w:val="28"/>
        </w:rPr>
        <w:t>.</w:t>
      </w:r>
      <w:r w:rsidRPr="0083086B">
        <w:rPr>
          <w:rFonts w:ascii="Times New Roman" w:hAnsi="Times New Roman" w:cs="Times New Roman"/>
          <w:sz w:val="28"/>
          <w:szCs w:val="28"/>
          <w:lang w:val="ru-RU"/>
        </w:rPr>
        <w:t> </w:t>
      </w:r>
      <w:r w:rsidRPr="0083086B">
        <w:rPr>
          <w:rFonts w:ascii="Times New Roman" w:hAnsi="Times New Roman" w:cs="Times New Roman"/>
          <w:sz w:val="28"/>
          <w:szCs w:val="28"/>
        </w:rPr>
        <w:t>Консолідація зусиль і можливостей фахівців КПІ ім. Ігоря Сікорського для успішного виконання науково-технічних досліджень та розробок.</w:t>
      </w:r>
    </w:p>
    <w:p w14:paraId="26FBEF16" w14:textId="77777777" w:rsidR="001B2A32" w:rsidRDefault="009B6C54" w:rsidP="00835A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83086B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26207">
        <w:rPr>
          <w:rFonts w:ascii="Times New Roman" w:hAnsi="Times New Roman" w:cs="Times New Roman"/>
          <w:color w:val="000000" w:themeColor="text1"/>
          <w:sz w:val="28"/>
          <w:szCs w:val="28"/>
        </w:rPr>
        <w:t>Організація та контроль діяльності лабораторій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, які входять до складу Центру</w:t>
      </w:r>
      <w:r w:rsidR="001B2A3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804E172" w14:textId="75B3E080" w:rsidR="00835A48" w:rsidRPr="00B82952" w:rsidRDefault="001B2A32" w:rsidP="00835A48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2.3. К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оординування</w:t>
      </w:r>
      <w:r w:rsidR="00FE05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діяльності 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навчальних, 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навчально-наукових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, науково-дослідних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лабораторій / центрів КПІ ім. Ігоря Сікорського</w:t>
      </w:r>
      <w:r w:rsidR="00FE05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межах завдань і функцій, які здійснює Центр, за запитом цих структурних підрозділів або за </w:t>
      </w:r>
      <w:r w:rsidR="00EE0CFF">
        <w:rPr>
          <w:rFonts w:ascii="Times New Roman" w:hAnsi="Times New Roman" w:cs="Times New Roman"/>
          <w:color w:val="000000" w:themeColor="text1"/>
          <w:sz w:val="28"/>
          <w:szCs w:val="28"/>
        </w:rPr>
        <w:t>розпорядженням керівництва КПІ ім. Ігоря Сікорського</w:t>
      </w:r>
      <w:r w:rsidR="004D37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19BAA7E" w14:textId="10B882DE" w:rsidR="006F13C9" w:rsidRPr="00B82952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FE054F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82952"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  <w:t> 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Підвищення</w:t>
      </w:r>
      <w:r w:rsidR="00F7331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рівня організації освітньої, наукової, науково-дослідної й науково-технічної діяльності</w:t>
      </w:r>
      <w:r w:rsidR="00756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</w:t>
      </w:r>
      <w:r w:rsidR="00F7331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впровадження в освітній процес </w:t>
      </w:r>
      <w:r w:rsidR="00FE05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КПІ ім. Ігоря </w:t>
      </w:r>
      <w:r w:rsidR="0008704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Сікорського </w:t>
      </w:r>
      <w:r w:rsidR="00F7331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інноваційних </w:t>
      </w:r>
      <w:r w:rsidR="002E4E0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технологій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2D5CB770" w14:textId="2115B8E9" w:rsidR="009B6C54" w:rsidRPr="00B82952" w:rsidRDefault="006F13C9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2.</w:t>
      </w:r>
      <w:r w:rsidR="0008704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A42C0E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F7331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озширення та </w:t>
      </w:r>
      <w:r w:rsidR="00C107AF">
        <w:rPr>
          <w:rFonts w:ascii="Times New Roman" w:hAnsi="Times New Roman" w:cs="Times New Roman"/>
          <w:color w:val="000000" w:themeColor="text1"/>
          <w:sz w:val="28"/>
          <w:szCs w:val="28"/>
        </w:rPr>
        <w:t>налагодження</w:t>
      </w:r>
      <w:r w:rsidR="00F73310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зв’язків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</w:t>
      </w:r>
      <w:r w:rsidR="00602CF2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підприємствами</w:t>
      </w:r>
      <w:r w:rsidR="00756B5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02CF2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організаціями </w:t>
      </w:r>
      <w:r w:rsidR="00756B5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 іншими закладами вищої освіти </w:t>
      </w:r>
      <w:r w:rsidR="00C10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здійснення </w:t>
      </w:r>
      <w:r w:rsidR="00835A48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наукової та науково-технічної (інноваційної) діяльності</w:t>
      </w:r>
      <w:r w:rsidR="00C107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КПІ ім. Ігоря Сікорського. </w:t>
      </w:r>
    </w:p>
    <w:p w14:paraId="199DC3C2" w14:textId="48B9928E" w:rsidR="00300E34" w:rsidRPr="00B82952" w:rsidRDefault="00300E34" w:rsidP="00300E3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2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 Виконання науково-дослідних і дослідно-конструкторських робіт </w:t>
      </w:r>
      <w:r w:rsidR="00894F3A" w:rsidRPr="001F26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базі Центру </w:t>
      </w:r>
      <w:r w:rsidRPr="001F26B1">
        <w:rPr>
          <w:rFonts w:ascii="Times New Roman" w:hAnsi="Times New Roman" w:cs="Times New Roman"/>
          <w:color w:val="000000" w:themeColor="text1"/>
          <w:sz w:val="28"/>
          <w:szCs w:val="28"/>
        </w:rPr>
        <w:t>на замовлення підприємств та організацій усіх форм власності, зокрема закордонних, із пріоритетних напрямів науки й техніки.</w:t>
      </w:r>
    </w:p>
    <w:p w14:paraId="53DE53C5" w14:textId="77777777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C5368F6" w14:textId="77777777" w:rsidR="009B6C54" w:rsidRDefault="009B6C54" w:rsidP="009B6C54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C54">
        <w:rPr>
          <w:rFonts w:ascii="Times New Roman" w:hAnsi="Times New Roman" w:cs="Times New Roman"/>
          <w:b/>
          <w:bCs/>
          <w:sz w:val="28"/>
          <w:szCs w:val="28"/>
          <w:lang w:val="ru-RU"/>
        </w:rPr>
        <w:t>3.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02CF2" w:rsidRPr="009B6C54">
        <w:rPr>
          <w:rFonts w:ascii="Times New Roman" w:hAnsi="Times New Roman" w:cs="Times New Roman"/>
          <w:b/>
          <w:sz w:val="28"/>
          <w:szCs w:val="28"/>
        </w:rPr>
        <w:t>ФУНКЦІЇ ЦЕНТРУ</w:t>
      </w:r>
    </w:p>
    <w:p w14:paraId="7C14BFA8" w14:textId="77777777" w:rsidR="009B6C54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B6C54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9B6C54">
        <w:rPr>
          <w:rFonts w:ascii="Times New Roman" w:hAnsi="Times New Roman" w:cs="Times New Roman"/>
          <w:sz w:val="28"/>
          <w:szCs w:val="28"/>
        </w:rPr>
        <w:t xml:space="preserve"> </w:t>
      </w:r>
      <w:r w:rsidRPr="009B6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="004B63A1" w:rsidRPr="009B6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світн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ій</w:t>
      </w:r>
      <w:r w:rsidR="004B63A1" w:rsidRPr="009B6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діяльн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ості</w:t>
      </w:r>
      <w:r w:rsidR="004B63A1" w:rsidRPr="009B6C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14:paraId="0F27C2BC" w14:textId="59638601" w:rsidR="009B6C54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C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3.1.</w:t>
      </w:r>
      <w:r w:rsidRPr="00C83B6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1136E9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Сприяння </w:t>
      </w:r>
      <w:r w:rsidR="00C83B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підготовці висококваліфікованих здобувачів вищої освіти</w:t>
      </w:r>
      <w:r w:rsidR="009E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КПІ ім. Ігоря Сікорського</w:t>
      </w:r>
      <w:r w:rsidR="00756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 w:rsidR="00894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допомогою </w:t>
      </w:r>
      <w:r w:rsidR="00756B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 доступу до лабораторій</w:t>
      </w:r>
      <w:r w:rsidR="00AD57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Центру</w:t>
      </w:r>
      <w:r w:rsidR="00756B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можливості використання їх матеріально-технічної бази </w:t>
      </w:r>
      <w:r w:rsidR="00825641">
        <w:rPr>
          <w:rFonts w:ascii="Times New Roman" w:eastAsia="Times New Roman" w:hAnsi="Times New Roman" w:cs="Times New Roman"/>
          <w:sz w:val="28"/>
          <w:szCs w:val="28"/>
          <w:lang w:eastAsia="ru-RU"/>
        </w:rPr>
        <w:t>з метою проведення прикладних наукових досліджень</w:t>
      </w:r>
      <w:r w:rsidR="002E4E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13C9DA4" w14:textId="7340ABEC" w:rsidR="009B6C54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</w:t>
      </w:r>
      <w:r w:rsidR="002E4E0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2E4E00" w:rsidRPr="005E0827">
        <w:rPr>
          <w:rFonts w:ascii="Times New Roman" w:hAnsi="Times New Roman" w:cs="Times New Roman"/>
          <w:sz w:val="28"/>
          <w:szCs w:val="28"/>
        </w:rPr>
        <w:t>Організ</w:t>
      </w:r>
      <w:r w:rsidR="002E4E00">
        <w:rPr>
          <w:rFonts w:ascii="Times New Roman" w:hAnsi="Times New Roman" w:cs="Times New Roman"/>
          <w:sz w:val="28"/>
          <w:szCs w:val="28"/>
        </w:rPr>
        <w:t xml:space="preserve">ація </w:t>
      </w:r>
      <w:r w:rsidR="002E4E00" w:rsidRPr="005E0827">
        <w:rPr>
          <w:rFonts w:ascii="Times New Roman" w:hAnsi="Times New Roman" w:cs="Times New Roman"/>
          <w:sz w:val="28"/>
          <w:szCs w:val="28"/>
        </w:rPr>
        <w:t>семінар</w:t>
      </w:r>
      <w:r w:rsidR="002E4E00">
        <w:rPr>
          <w:rFonts w:ascii="Times New Roman" w:hAnsi="Times New Roman" w:cs="Times New Roman"/>
          <w:sz w:val="28"/>
          <w:szCs w:val="28"/>
        </w:rPr>
        <w:t>ів</w:t>
      </w:r>
      <w:r w:rsidR="002E4E00" w:rsidRPr="005E0827">
        <w:rPr>
          <w:rFonts w:ascii="Times New Roman" w:hAnsi="Times New Roman" w:cs="Times New Roman"/>
          <w:sz w:val="28"/>
          <w:szCs w:val="28"/>
        </w:rPr>
        <w:t>, тренінг</w:t>
      </w:r>
      <w:r w:rsidR="002E4E00">
        <w:rPr>
          <w:rFonts w:ascii="Times New Roman" w:hAnsi="Times New Roman" w:cs="Times New Roman"/>
          <w:sz w:val="28"/>
          <w:szCs w:val="28"/>
        </w:rPr>
        <w:t>ів</w:t>
      </w:r>
      <w:r w:rsidR="002E4E00" w:rsidRPr="005E0827">
        <w:rPr>
          <w:rFonts w:ascii="Times New Roman" w:hAnsi="Times New Roman" w:cs="Times New Roman"/>
          <w:sz w:val="28"/>
          <w:szCs w:val="28"/>
        </w:rPr>
        <w:t xml:space="preserve"> та презентаційн</w:t>
      </w:r>
      <w:r w:rsidR="002E4E00">
        <w:rPr>
          <w:rFonts w:ascii="Times New Roman" w:hAnsi="Times New Roman" w:cs="Times New Roman"/>
          <w:sz w:val="28"/>
          <w:szCs w:val="28"/>
        </w:rPr>
        <w:t>их</w:t>
      </w:r>
      <w:r w:rsidR="002E4E00" w:rsidRPr="005E0827">
        <w:rPr>
          <w:rFonts w:ascii="Times New Roman" w:hAnsi="Times New Roman" w:cs="Times New Roman"/>
          <w:sz w:val="28"/>
          <w:szCs w:val="28"/>
        </w:rPr>
        <w:t xml:space="preserve"> заход</w:t>
      </w:r>
      <w:r w:rsidR="002E4E00">
        <w:rPr>
          <w:rFonts w:ascii="Times New Roman" w:hAnsi="Times New Roman" w:cs="Times New Roman"/>
          <w:sz w:val="28"/>
          <w:szCs w:val="28"/>
        </w:rPr>
        <w:t>ів</w:t>
      </w:r>
      <w:r w:rsidR="00756B5A">
        <w:rPr>
          <w:rFonts w:ascii="Times New Roman" w:hAnsi="Times New Roman" w:cs="Times New Roman"/>
          <w:sz w:val="28"/>
          <w:szCs w:val="28"/>
        </w:rPr>
        <w:t>, що пов’язані із представленням результатів діяльності</w:t>
      </w:r>
      <w:r w:rsidR="00894F3A">
        <w:rPr>
          <w:rFonts w:ascii="Times New Roman" w:hAnsi="Times New Roman" w:cs="Times New Roman"/>
          <w:sz w:val="28"/>
          <w:szCs w:val="28"/>
        </w:rPr>
        <w:t xml:space="preserve">, досягненнями та науковими здобутками </w:t>
      </w:r>
      <w:r w:rsidR="00756B5A">
        <w:rPr>
          <w:rFonts w:ascii="Times New Roman" w:hAnsi="Times New Roman" w:cs="Times New Roman"/>
          <w:sz w:val="28"/>
          <w:szCs w:val="28"/>
        </w:rPr>
        <w:t>Центру</w:t>
      </w:r>
      <w:r w:rsidR="00894F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C47CB1" w14:textId="13106E67" w:rsidR="009E578E" w:rsidRDefault="009B6C54" w:rsidP="00894F3A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E4E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83B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E4E00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Організація 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проходження </w:t>
      </w:r>
      <w:r w:rsidR="002C2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практики </w:t>
      </w:r>
      <w:r w:rsidR="00C0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здобувачами вищої освіти </w:t>
      </w:r>
      <w:r w:rsidR="009E578E">
        <w:rPr>
          <w:rFonts w:ascii="Times New Roman" w:eastAsia="Times New Roman" w:hAnsi="Times New Roman" w:cs="Times New Roman"/>
          <w:sz w:val="28"/>
          <w:szCs w:val="28"/>
          <w:lang w:eastAsia="ru-RU"/>
        </w:rPr>
        <w:t>КПІ ім. Ігоря Сікорського на базі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776A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</w:t>
      </w:r>
      <w:r w:rsidR="009E57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узгодженими програмами</w:t>
      </w:r>
      <w:r w:rsidR="009E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0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</w:t>
      </w:r>
      <w:r w:rsidR="009E5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здобувачів вищої освіти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>, кількістю здобувач</w:t>
      </w:r>
      <w:r w:rsidR="00C050D4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4B63A1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вищої</w:t>
      </w:r>
      <w:r w:rsidR="0023776A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освіти </w:t>
      </w:r>
      <w:r w:rsidR="00C050D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3776A" w:rsidRPr="00635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термінами проходження</w:t>
      </w:r>
      <w:r w:rsidR="002E4E0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D979CFC" w14:textId="2C5EA3F3" w:rsidR="009B6C54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B6C54">
        <w:rPr>
          <w:rFonts w:ascii="Times New Roman" w:hAnsi="Times New Roman" w:cs="Times New Roman"/>
          <w:b/>
          <w:bCs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</w:t>
      </w:r>
      <w:r w:rsidR="004B63A1" w:rsidRPr="009B6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ауков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ій</w:t>
      </w:r>
      <w:r w:rsidR="004B63A1" w:rsidRPr="009B6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діяльн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ості:</w:t>
      </w:r>
    </w:p>
    <w:p w14:paraId="50DFB7D2" w14:textId="78682E05" w:rsidR="009B6C54" w:rsidRPr="002E4E00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B6C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C83B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D62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Сприяння з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алуч</w:t>
      </w:r>
      <w:r w:rsid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="00D62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ості 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наукової діяльності в лабораторі</w:t>
      </w:r>
      <w:r w:rsid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 Центру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D3672" w:rsidRPr="00DD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педагогічних і науково-педагогічних працівників</w:t>
      </w:r>
      <w:r w:rsidR="00FF2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21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здобувачів вищої освіти </w:t>
      </w:r>
      <w:r w:rsidR="00FF25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інших </w:t>
      </w:r>
      <w:r w:rsidR="00DD36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працівників </w:t>
      </w:r>
      <w:r w:rsidR="002E4E00" w:rsidRPr="00635AF7">
        <w:rPr>
          <w:rFonts w:ascii="Times New Roman" w:hAnsi="Times New Roman" w:cs="Times New Roman"/>
          <w:sz w:val="28"/>
          <w:szCs w:val="28"/>
        </w:rPr>
        <w:t>КПІ ім. Ігоря Сікорського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також фахівців </w:t>
      </w:r>
      <w:r w:rsidR="0021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зі сторонніх 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підприємств </w:t>
      </w:r>
      <w:r w:rsidR="00210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2E4E00" w:rsidRP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організацій</w:t>
      </w:r>
      <w:r w:rsidR="002E4E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313F206" w14:textId="2682796F" w:rsidR="009B6C54" w:rsidRDefault="009B6C54" w:rsidP="009B6C5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AD57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2E4E00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Участь </w:t>
      </w:r>
      <w:r w:rsidR="00210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працівників </w:t>
      </w:r>
      <w:r w:rsidR="00B11AD5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Центру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як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експертів, опонентів, доповідачів і співдоповідачів </w:t>
      </w:r>
      <w:r w:rsidR="00597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</w:t>
      </w:r>
      <w:r w:rsidR="00D47CD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профільних</w:t>
      </w:r>
      <w:r w:rsidR="00B11AD5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97C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конференціях, семінарах та </w:t>
      </w:r>
      <w:r w:rsidR="00B11AD5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форумах</w:t>
      </w:r>
      <w:r w:rsidR="002E4E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01F477F3" w14:textId="77777777" w:rsidR="009D00C9" w:rsidRDefault="009B6C54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D00C9">
        <w:rPr>
          <w:rFonts w:ascii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</w:t>
      </w:r>
      <w:r w:rsidR="004B63A1" w:rsidRPr="009B6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нноваційн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ій</w:t>
      </w:r>
      <w:r w:rsidR="004B63A1" w:rsidRPr="009B6C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діяльн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ості:</w:t>
      </w:r>
    </w:p>
    <w:p w14:paraId="754D8281" w14:textId="66119613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D0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DB0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9D0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</w:t>
      </w:r>
      <w:r w:rsidR="00DB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Сприяння р</w:t>
      </w:r>
      <w:r w:rsidR="000E6AA9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озвитк</w:t>
      </w:r>
      <w:r w:rsidR="00DB4E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</w:t>
      </w:r>
      <w:r w:rsidR="000E6AA9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інноваційної екосистеми </w:t>
      </w:r>
      <w:r w:rsidR="0021036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КПІ ім. Ігоря Сікорського 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(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включно з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Стартап Школою</w:t>
      </w:r>
      <w:r w:rsidR="002C20F8" w:rsidRPr="002C20F8">
        <w:t xml:space="preserve"> </w:t>
      </w:r>
      <w:r w:rsidR="002C2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2C20F8" w:rsidRPr="002C2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Sikorsky Challenge</w:t>
      </w:r>
      <w:r w:rsidR="002C2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Бізнес</w:t>
      </w:r>
      <w:r w:rsidR="002C2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інкубатором 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Sikorsky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B63A1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Challenge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2C20F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тощо</w:t>
      </w:r>
      <w:r w:rsidR="00290D54" w:rsidRPr="005761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0E6AA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5F753DC" w14:textId="4FBA7665" w:rsidR="009D00C9" w:rsidRPr="00B82952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</w:t>
      </w:r>
      <w:r w:rsidR="00DB03C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</w:t>
      </w:r>
      <w:r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 </w:t>
      </w:r>
      <w:r w:rsidR="00DB4ED3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Підтримка </w:t>
      </w:r>
      <w:r w:rsidR="004B63A1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діяльності гуртків </w:t>
      </w:r>
      <w:r w:rsidR="00460D8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різного спрямування </w:t>
      </w:r>
      <w:r w:rsidR="004B63A1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та інших студентських </w:t>
      </w:r>
      <w:r w:rsidR="007B3090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ініціатив</w:t>
      </w:r>
      <w:r w:rsidR="004B63A1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2C20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шляхом</w:t>
      </w:r>
      <w:r w:rsidR="00DB4ED3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D627F9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наданн</w:t>
      </w:r>
      <w:r w:rsidR="002C20F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я</w:t>
      </w:r>
      <w:r w:rsidR="00D627F9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DB4ED3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доступу до матеріально</w:t>
      </w:r>
      <w:r w:rsidR="00894F3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-технічної</w:t>
      </w:r>
      <w:r w:rsidR="00DB4ED3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бази </w:t>
      </w:r>
      <w:r w:rsidR="00DB4ED3" w:rsidRPr="00B82952">
        <w:rPr>
          <w:rFonts w:ascii="Times New Roman" w:hAnsi="Times New Roman" w:cs="Times New Roman"/>
          <w:color w:val="000000" w:themeColor="text1"/>
          <w:sz w:val="28"/>
          <w:szCs w:val="28"/>
        </w:rPr>
        <w:t>лабораторій, які входять до складу Центру</w:t>
      </w:r>
      <w:r w:rsidR="000E6AA9" w:rsidRPr="00B82952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14:paraId="74482E8B" w14:textId="0270C991" w:rsidR="009D00C9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DB03C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4FAB">
        <w:rPr>
          <w:rFonts w:ascii="Times New Roman" w:hAnsi="Times New Roman" w:cs="Times New Roman"/>
          <w:sz w:val="28"/>
          <w:szCs w:val="28"/>
        </w:rPr>
        <w:t> </w:t>
      </w:r>
      <w:r w:rsidR="00DB4ED3">
        <w:rPr>
          <w:rFonts w:ascii="Times New Roman" w:hAnsi="Times New Roman" w:cs="Times New Roman"/>
          <w:sz w:val="28"/>
          <w:szCs w:val="28"/>
        </w:rPr>
        <w:t xml:space="preserve">Сприяння </w:t>
      </w:r>
      <w:r w:rsidR="00894F3A">
        <w:rPr>
          <w:rFonts w:ascii="Times New Roman" w:hAnsi="Times New Roman" w:cs="Times New Roman"/>
          <w:sz w:val="28"/>
          <w:szCs w:val="28"/>
        </w:rPr>
        <w:t xml:space="preserve">популяризації діяльності Центру, а також </w:t>
      </w:r>
      <w:r w:rsidR="00DA7538">
        <w:rPr>
          <w:rFonts w:ascii="Times New Roman" w:hAnsi="Times New Roman" w:cs="Times New Roman"/>
          <w:sz w:val="28"/>
          <w:szCs w:val="28"/>
        </w:rPr>
        <w:t xml:space="preserve">лабораторій та центрів КПІ ім. Ігоря Сікорського </w:t>
      </w:r>
      <w:r w:rsidR="006415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разом з іміджевим освітнім центром </w:t>
      </w:r>
      <w:r w:rsidR="00857C3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415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KPI</w:t>
      </w:r>
      <w:r w:rsidR="0064158D" w:rsidRPr="0064158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64158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</w:t>
      </w:r>
      <w:r w:rsidR="00857C3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B63A1" w:rsidRPr="009D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6CD" w:rsidRPr="00635AF7">
        <w:rPr>
          <w:rFonts w:ascii="Times New Roman" w:hAnsi="Times New Roman" w:cs="Times New Roman"/>
          <w:sz w:val="28"/>
          <w:szCs w:val="28"/>
        </w:rPr>
        <w:t>КПІ ім. Ігоря Сікорського</w:t>
      </w:r>
      <w:r w:rsidR="00B11AD5" w:rsidRPr="009D00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5B9991E" w14:textId="77777777" w:rsidR="009D00C9" w:rsidRPr="001F26B1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14:paraId="6E85F524" w14:textId="51AA7FD2" w:rsidR="009D00C9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0C9">
        <w:rPr>
          <w:rFonts w:ascii="Times New Roman" w:hAnsi="Times New Roman" w:cs="Times New Roman"/>
          <w:b/>
          <w:bCs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СТРУКТУРА І ОРГАНИ УПРАВЛІННЯ ЦЕНТР</w:t>
      </w:r>
      <w:r w:rsidR="00857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</w:t>
      </w:r>
    </w:p>
    <w:p w14:paraId="0CE2FA28" w14:textId="72D866BC" w:rsidR="009D00C9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B11AD5" w:rsidRPr="00635AF7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10209B">
        <w:rPr>
          <w:rFonts w:ascii="Times New Roman" w:hAnsi="Times New Roman" w:cs="Times New Roman"/>
          <w:sz w:val="28"/>
          <w:szCs w:val="28"/>
        </w:rPr>
        <w:t xml:space="preserve">підпорядковується першому проректору </w:t>
      </w:r>
      <w:r w:rsidR="00B11AD5" w:rsidRPr="00635AF7">
        <w:rPr>
          <w:rFonts w:ascii="Times New Roman" w:hAnsi="Times New Roman" w:cs="Times New Roman"/>
          <w:sz w:val="28"/>
          <w:szCs w:val="28"/>
        </w:rPr>
        <w:t>КПІ ім.</w:t>
      </w:r>
      <w:r w:rsidR="00984FAB">
        <w:rPr>
          <w:rFonts w:ascii="Times New Roman" w:hAnsi="Times New Roman" w:cs="Times New Roman"/>
          <w:sz w:val="28"/>
          <w:szCs w:val="28"/>
        </w:rPr>
        <w:t xml:space="preserve"> </w:t>
      </w:r>
      <w:r w:rsidR="00B11AD5" w:rsidRPr="00635AF7">
        <w:rPr>
          <w:rFonts w:ascii="Times New Roman" w:hAnsi="Times New Roman" w:cs="Times New Roman"/>
          <w:sz w:val="28"/>
          <w:szCs w:val="28"/>
        </w:rPr>
        <w:t>Ігоря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Сікорського</w:t>
      </w:r>
      <w:r w:rsidR="00835A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23E5E3E" w14:textId="40563218" w:rsidR="00DD07C3" w:rsidRPr="00B82952" w:rsidRDefault="009D00C9" w:rsidP="009D00C9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B03C5">
        <w:rPr>
          <w:rFonts w:ascii="Times New Roman" w:hAnsi="Times New Roman" w:cs="Times New Roman"/>
          <w:color w:val="000000" w:themeColor="text1"/>
          <w:sz w:val="28"/>
          <w:szCs w:val="28"/>
        </w:rPr>
        <w:t>4.2. </w:t>
      </w:r>
      <w:r w:rsidR="00DD07C3" w:rsidRPr="00DB0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 складу Центру </w:t>
      </w:r>
      <w:r w:rsidR="00DF4734" w:rsidRPr="00DB0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входять лабораторії</w:t>
      </w:r>
      <w:r w:rsidR="00DB4ED3" w:rsidRPr="00DB03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перелік </w:t>
      </w:r>
      <w:r w:rsidR="00891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яких </w:t>
      </w:r>
      <w:r w:rsidR="00A217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визначено в </w:t>
      </w:r>
      <w:r w:rsidR="008911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організаційній структурі Центру.</w:t>
      </w:r>
    </w:p>
    <w:p w14:paraId="5DF70D1A" w14:textId="71555C5C" w:rsidR="009D00C9" w:rsidRPr="00B82952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2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="00172F94" w:rsidRPr="00B82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B82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B4ED3" w:rsidRPr="00B82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B11AD5" w:rsidRPr="00B8295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Керівництво Центром здійснює директор Центру.</w:t>
      </w:r>
    </w:p>
    <w:p w14:paraId="5D581FF3" w14:textId="60EDC2DC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863DEC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 Центру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підпорядкований </w:t>
      </w:r>
      <w:r w:rsidR="00963D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першому проректору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3DEC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діє на підставі цього Положення й посадової інструкції, у яких визначаються його повноваження.</w:t>
      </w:r>
    </w:p>
    <w:p w14:paraId="7CC5AA18" w14:textId="0CC56901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863DEC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період тимчасової відсутності директора Центру його повноваження виконує</w:t>
      </w:r>
      <w:r w:rsidR="002E6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уповноважена</w:t>
      </w:r>
      <w:r w:rsidR="00863DEC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особа, призначена в установленому порядку.</w:t>
      </w:r>
    </w:p>
    <w:p w14:paraId="3E34519E" w14:textId="77777777" w:rsidR="009D00C9" w:rsidRPr="001F26B1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</w:pPr>
    </w:p>
    <w:p w14:paraId="2C8048B5" w14:textId="3399C9EE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D00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ПОВНОВАЖЕННЯ </w:t>
      </w:r>
      <w:r w:rsidR="00DC77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ДИРЕКТОРА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701FF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ЦЕНТРУ</w:t>
      </w:r>
    </w:p>
    <w:p w14:paraId="124FB6B7" w14:textId="619C8C84" w:rsidR="009D00C9" w:rsidRPr="001136E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5.1. </w:t>
      </w:r>
      <w:r w:rsidR="001701FF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Здійснює керівництво Центром </w:t>
      </w:r>
      <w:r w:rsidR="00290D5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і</w:t>
      </w:r>
      <w:r w:rsidR="001701FF" w:rsidRPr="00635A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звітує </w:t>
      </w:r>
      <w:r w:rsidR="001701FF" w:rsidRPr="00113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перед </w:t>
      </w:r>
      <w:r w:rsidR="001136E9" w:rsidRPr="00113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керівництвом КПІ ім. Ігоря Сікорського </w:t>
      </w:r>
      <w:r w:rsidR="001701FF" w:rsidRPr="001136E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 виконання покладених на Центр завдань.</w:t>
      </w:r>
    </w:p>
    <w:p w14:paraId="594AAAB7" w14:textId="0D682F6F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Розподіляє посадові функціональні обов’язки працівників, складає 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затверджує посадові інструкції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Завдання, функції, права й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обов’язки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визначаються чинним законодавством, Статутом</w:t>
      </w:r>
      <w:r w:rsidR="00122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КПІ ім.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Ігоря</w:t>
      </w:r>
      <w:r w:rsidR="00DB4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Сікорського та Правилами внутрішнього розпорядку</w:t>
      </w:r>
      <w:r w:rsidR="00122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КПІ ім.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Ігоря</w:t>
      </w:r>
      <w:r w:rsidR="00DB4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Сікорського, цим Положенням і посадовими інструкціями.</w:t>
      </w:r>
    </w:p>
    <w:p w14:paraId="04D6B205" w14:textId="70F075FC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Здійснює контроль за роботою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45A8240" w14:textId="73846DEF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AD5" w:rsidRPr="009D00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Забезпечує:</w:t>
      </w:r>
    </w:p>
    <w:p w14:paraId="42034178" w14:textId="087C566E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F966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створення на кожному робочому місці належних умов праці відповідно до вимог чинного законодавства, а також додержання прав працівників, гарантованих законодавством про працю;</w:t>
      </w:r>
    </w:p>
    <w:p w14:paraId="16E42C1F" w14:textId="6A4CABDC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 положень законодавства щодо додержання прав і законних інтересів осіб з інвалідністю;</w:t>
      </w:r>
    </w:p>
    <w:p w14:paraId="14F970C8" w14:textId="766EB823" w:rsidR="009D00C9" w:rsidRDefault="009D00C9" w:rsidP="009D00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додержання вимог чинного законодавства, Статуту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КПІ ім. Ігоря Сікорського,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нормативної бази </w:t>
      </w:r>
      <w:r w:rsidR="0022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КПІ ім. Ігоря Сікорського</w:t>
      </w:r>
      <w:r w:rsidR="002200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умов Колективного договору КПІ ім. Ігоря Сікорського;</w:t>
      </w:r>
      <w:r w:rsidR="00B12B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3896911" w14:textId="71684D46" w:rsidR="002601DB" w:rsidRDefault="009D00C9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своєчасне ознайомлення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їх посадовими інструкціями, Статутом КПІ ім. Ігоря Сікорського, Правилами внутрішнього розпорядку КПІ ім. Ігоря Сікорського, Колективним договором</w:t>
      </w:r>
      <w:r w:rsidR="00260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КПІ ім. Ігоря Сікорського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Антикорупційною програмою КПІ ім. Ігоря Сікорського, Кодексом честі КПІ ім. Ігоря Сікорського та цим Положенням;</w:t>
      </w:r>
    </w:p>
    <w:p w14:paraId="7199FDDC" w14:textId="6826AFDE" w:rsidR="002601DB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.5.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захист інформації відповідно до законодавства;</w:t>
      </w:r>
    </w:p>
    <w:p w14:paraId="56B36CF1" w14:textId="44CF0941" w:rsidR="002601DB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.6.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перепідготовку й підвищення кваліфікації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7C64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FF5EDED" w14:textId="186C3F3A" w:rsidR="002601DB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.7.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дотримання трудової й фінансової дисципліни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65C0B83" w14:textId="3709C60A" w:rsidR="00DC77B1" w:rsidRDefault="00DC77B1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5.4.8. </w:t>
      </w:r>
      <w:r w:rsidRP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нерозголошення персональних даних, які були довірені для виконання професійних та службових обов’язків.</w:t>
      </w:r>
    </w:p>
    <w:p w14:paraId="235CBD9A" w14:textId="68129221" w:rsidR="002601DB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Вживає заходів для дотримання 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нтикорупційної програми КПІ ім. Ігоря Сікорського, запобігання конфлікту інтересів, проявам корупційних правопорушень.</w:t>
      </w:r>
    </w:p>
    <w:p w14:paraId="6DB27AD5" w14:textId="30B3981A" w:rsidR="002601DB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Надає пропозиції керівництву </w:t>
      </w:r>
      <w:r w:rsidR="00172F94" w:rsidRPr="00172F94">
        <w:rPr>
          <w:rFonts w:ascii="Times New Roman" w:eastAsia="Times New Roman" w:hAnsi="Times New Roman"/>
          <w:bCs/>
          <w:sz w:val="28"/>
          <w:szCs w:val="28"/>
        </w:rPr>
        <w:t>КПІ ім. Ігоря Сікорського</w:t>
      </w:r>
      <w:r w:rsidR="00172F94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щодо вдосконалення управління 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роботи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C5C63C3" w14:textId="48987186" w:rsidR="002601DB" w:rsidRPr="00172F94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Вносить пропозиції, в установленому порядку, про призначення на посади й звільнення з посад працівників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їх заохочення та накладення дисциплінарних стягнень.</w:t>
      </w:r>
    </w:p>
    <w:p w14:paraId="26207942" w14:textId="25D44ABC" w:rsidR="00B11AD5" w:rsidRPr="00172F94" w:rsidRDefault="002601DB" w:rsidP="002601DB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AD5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Відповідно до основних завдань </w:t>
      </w:r>
      <w:r w:rsidR="001701FF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інформує керівництво </w:t>
      </w:r>
      <w:r w:rsidR="00D627F9" w:rsidRPr="00172F94">
        <w:rPr>
          <w:rFonts w:ascii="Times New Roman" w:eastAsia="Times New Roman" w:hAnsi="Times New Roman"/>
          <w:bCs/>
          <w:sz w:val="28"/>
          <w:szCs w:val="28"/>
        </w:rPr>
        <w:t>КПІ ім. Ігоря Сікорського</w:t>
      </w:r>
      <w:r w:rsidR="00D627F9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виявлені порушення законодавства України.</w:t>
      </w:r>
    </w:p>
    <w:p w14:paraId="46D88E7A" w14:textId="7FA27E48" w:rsidR="00B11AD5" w:rsidRPr="00172F94" w:rsidRDefault="00B11AD5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601DB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0D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ізує й підписує документи в межах своїх повноважень.</w:t>
      </w:r>
    </w:p>
    <w:p w14:paraId="7CDEAC51" w14:textId="67B2A1F2" w:rsidR="00B11AD5" w:rsidRPr="00172F94" w:rsidRDefault="00B11AD5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601DB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Взаємодіє з керівниками структурних підрозділів </w:t>
      </w:r>
      <w:r w:rsidR="00172F94" w:rsidRPr="00172F94">
        <w:rPr>
          <w:rFonts w:ascii="Times New Roman" w:eastAsia="Times New Roman" w:hAnsi="Times New Roman"/>
          <w:bCs/>
          <w:sz w:val="28"/>
          <w:szCs w:val="28"/>
        </w:rPr>
        <w:t>КПІ ім. Ігоря Сікорського</w:t>
      </w:r>
      <w:r w:rsidR="00172F94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межах завдань і функцій </w:t>
      </w:r>
      <w:r w:rsidR="001701FF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C7DAC34" w14:textId="2743CEF1" w:rsidR="00A21761" w:rsidRDefault="00B11AD5" w:rsidP="002E6110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DC7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601DB"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72F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Спільно з юридичним управлінням бере участь у підготовці відповідей на звернення громадян, запити на публічну інформацію, а також зап</w:t>
      </w:r>
      <w:r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ити на інформацію.</w:t>
      </w:r>
    </w:p>
    <w:p w14:paraId="1A8B311C" w14:textId="315106C6" w:rsidR="002601DB" w:rsidRDefault="00B11AD5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Сприяє:</w:t>
      </w:r>
    </w:p>
    <w:p w14:paraId="3F3C215A" w14:textId="625682A2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утриманню приміщень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стані, що відповідає санітарним вимогам і правил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пожежної безпеки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BEA03F1" w14:textId="3EC643E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забезпеченню обліку й зберіганню документації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290D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3F96805" w14:textId="7B2A29CA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Директор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має право:</w:t>
      </w:r>
    </w:p>
    <w:p w14:paraId="11CB1A9E" w14:textId="1D0BBF4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одержувати від структурних підрозділів інформацію й документи</w:t>
      </w:r>
      <w:r w:rsidR="00122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необхідні 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здійснення діяльності</w:t>
      </w:r>
      <w:r w:rsidR="00122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Центру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EFA8417" w14:textId="4F17E5E0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ніціювати й проводити наради з питань діяльності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брати участь в обговоренні та підготовці рішень щодо основних завдань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DB8C2E" w14:textId="7AE8D573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62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25079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носити пропозиції з питань удосконалення роботи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розробки нормативних актів КПІ ім. Ігоря Сікорського, </w:t>
      </w:r>
      <w:r w:rsidR="007658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інших питань, які належать до компетенції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A10FF9" w14:textId="51518CCB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Несе персональну відповідальність за:</w:t>
      </w:r>
    </w:p>
    <w:p w14:paraId="12808B87" w14:textId="1A4E14CB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</w:t>
      </w:r>
      <w:r w:rsidR="00D627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організацію 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 завдань 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функцій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покладених на </w:t>
      </w:r>
      <w:r w:rsidR="005F1FD3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CC24C42" w14:textId="2E068D72" w:rsidR="002601DB" w:rsidRDefault="002601DB" w:rsidP="003C25C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достовірність надання звітності за результатами діяльності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виконання затверджених планів роботи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C029095" w14:textId="100E579E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530B0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дійсню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є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іншу діяльність у сфері своїх повноважень, визначених нормативними й розпорядчими документами КПІ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ім.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Ігоря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Сікорського.</w:t>
      </w:r>
    </w:p>
    <w:p w14:paraId="6D209CA2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66ADAF9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ВІДПОВІДАЛЬНІСТЬ</w:t>
      </w:r>
    </w:p>
    <w:p w14:paraId="2A201CAA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Усі працівники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відповідно до своїх посадових інструкцій несуть відповідальність згідно з чинним законодавством за невиконання чи неналежне виконання трудових обов’язків, функцій і поставлених завдань, недотримання вимог достовірності інформації й збереження її конфіденційності, недостовірне ведення обліку та складання звітності, недотримання вимог нормативних актів КПІ ім. Ігоря Сікорського.</w:t>
      </w:r>
    </w:p>
    <w:p w14:paraId="52A5F4E0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CE218D4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ВЗАЄМОВІДНОСИНИ З ІНШИМИ ПІДРОЗДІЛАМИ</w:t>
      </w:r>
    </w:p>
    <w:p w14:paraId="66802841" w14:textId="79ED5AC4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7.1. </w:t>
      </w:r>
      <w:r w:rsidR="00530B0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своїй діяльності взаємодіє зі структурними підрозділами КПІ ім. Ігоря Сікорського щодо</w:t>
      </w:r>
      <w:r w:rsidR="007118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реалізації спільних проєктів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також н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адання й отриманн</w:t>
      </w:r>
      <w:r w:rsidR="00530B0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інформації, документації, проє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ктів документів, висновків тощо для виконання своїх завдань і функцій.</w:t>
      </w:r>
    </w:p>
    <w:p w14:paraId="0329FE18" w14:textId="59D9A69E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Конкретні повноваження й порядок здійснення взаємозв’язків між працівниками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 іншими 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структурними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підрозділами КПІ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ім.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Ігоря</w:t>
      </w:r>
      <w:r w:rsidR="00984F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Сікорського встановлюється їх посадовими інструкціями.</w:t>
      </w:r>
    </w:p>
    <w:p w14:paraId="5B2DA9AC" w14:textId="77777777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FD26782" w14:textId="1874EB32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0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ФІНАНСУВАННЯ </w:t>
      </w:r>
      <w:r w:rsidR="001701FF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14:paraId="0F15E18A" w14:textId="42AF6C4C" w:rsidR="002601DB" w:rsidRDefault="002601DB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8.1. 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Джерелами фінансування діяльності </w:t>
      </w:r>
      <w:r w:rsidR="001701F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Центру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є загальний </w:t>
      </w:r>
      <w:r w:rsidR="002A17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спеціальний фонд</w:t>
      </w:r>
      <w:r w:rsidR="00530B0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25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B11AD5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ержавного бюджету</w:t>
      </w:r>
      <w:r w:rsidR="00530B0F" w:rsidRPr="00635A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України</w:t>
      </w:r>
      <w:r w:rsidR="00151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0329AF0" w14:textId="7E7E5DAB" w:rsidR="00A21761" w:rsidRDefault="00151923" w:rsidP="002601DB">
      <w:pPr>
        <w:spacing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</w:t>
      </w:r>
      <w:r w:rsidR="005E28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151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Штатний розпис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</w:t>
      </w:r>
      <w:r w:rsidRPr="00151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ентру затверджується в установленому порядку й погоджується з профільним проректором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FDAD607" w14:textId="77777777" w:rsidR="003C25CB" w:rsidRDefault="003C25CB" w:rsidP="00A21761">
      <w:pPr>
        <w:spacing w:before="120" w:after="0" w:line="276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0B524542" w14:textId="1AE5A8C1" w:rsidR="00172F94" w:rsidRPr="00A21761" w:rsidRDefault="003C25CB" w:rsidP="00A21761">
      <w:pPr>
        <w:spacing w:before="120" w:after="0" w:line="276" w:lineRule="auto"/>
        <w:ind w:firstLine="709"/>
        <w:jc w:val="both"/>
        <w:textAlignment w:val="baseline"/>
        <w:rPr>
          <w:rFonts w:ascii="Times New Roman" w:hAnsi="Times New Roman"/>
          <w:bCs/>
          <w:sz w:val="28"/>
          <w:szCs w:val="28"/>
        </w:rPr>
      </w:pP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>Ректор</w:t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F2052B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Анатолій МЕЛЬНИЧЕНКО</w:t>
      </w:r>
    </w:p>
    <w:sectPr w:rsidR="00172F94" w:rsidRPr="00A21761" w:rsidSect="00670A3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516D4"/>
    <w:multiLevelType w:val="multilevel"/>
    <w:tmpl w:val="74904E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8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00" w:hanging="180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216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252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2880"/>
      </w:pPr>
      <w:rPr>
        <w:rFonts w:hint="default"/>
      </w:rPr>
    </w:lvl>
  </w:abstractNum>
  <w:abstractNum w:abstractNumId="1" w15:restartNumberingAfterBreak="0">
    <w:nsid w:val="2B2D0FB0"/>
    <w:multiLevelType w:val="multilevel"/>
    <w:tmpl w:val="01D818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D94E88"/>
    <w:multiLevelType w:val="multilevel"/>
    <w:tmpl w:val="1154296A"/>
    <w:lvl w:ilvl="0">
      <w:start w:val="2"/>
      <w:numFmt w:val="decimal"/>
      <w:lvlText w:val="%1."/>
      <w:lvlJc w:val="left"/>
      <w:pPr>
        <w:ind w:left="576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41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68" w:hanging="180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95" w:hanging="216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922" w:hanging="252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9" w:hanging="288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3240"/>
      </w:pPr>
      <w:rPr>
        <w:rFonts w:hint="default"/>
        <w:b/>
      </w:rPr>
    </w:lvl>
  </w:abstractNum>
  <w:abstractNum w:abstractNumId="3" w15:restartNumberingAfterBreak="0">
    <w:nsid w:val="3D8734F3"/>
    <w:multiLevelType w:val="multilevel"/>
    <w:tmpl w:val="F2705062"/>
    <w:lvl w:ilvl="0">
      <w:start w:val="5"/>
      <w:numFmt w:val="decimal"/>
      <w:lvlText w:val="%1."/>
      <w:lvlJc w:val="left"/>
      <w:pPr>
        <w:ind w:left="552" w:hanging="55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60" w:hanging="21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25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20" w:hanging="28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00" w:hanging="3240"/>
      </w:pPr>
      <w:rPr>
        <w:rFonts w:hint="default"/>
      </w:rPr>
    </w:lvl>
  </w:abstractNum>
  <w:abstractNum w:abstractNumId="4" w15:restartNumberingAfterBreak="0">
    <w:nsid w:val="4A513A15"/>
    <w:multiLevelType w:val="multilevel"/>
    <w:tmpl w:val="FF40F21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E9D1052"/>
    <w:multiLevelType w:val="hybridMultilevel"/>
    <w:tmpl w:val="9BAA44EE"/>
    <w:lvl w:ilvl="0" w:tplc="82927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384A11"/>
    <w:multiLevelType w:val="multilevel"/>
    <w:tmpl w:val="68D8B43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8C64CA8"/>
    <w:multiLevelType w:val="multilevel"/>
    <w:tmpl w:val="42808E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6971A8"/>
    <w:multiLevelType w:val="multilevel"/>
    <w:tmpl w:val="341C5E3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81564777">
    <w:abstractNumId w:val="0"/>
  </w:num>
  <w:num w:numId="2" w16cid:durableId="891772398">
    <w:abstractNumId w:val="6"/>
    <w:lvlOverride w:ilvl="0">
      <w:lvl w:ilvl="0">
        <w:numFmt w:val="decimal"/>
        <w:lvlText w:val="%1."/>
        <w:lvlJc w:val="left"/>
      </w:lvl>
    </w:lvlOverride>
  </w:num>
  <w:num w:numId="3" w16cid:durableId="709306601">
    <w:abstractNumId w:val="1"/>
    <w:lvlOverride w:ilvl="0">
      <w:lvl w:ilvl="0">
        <w:numFmt w:val="decimal"/>
        <w:lvlText w:val="%1."/>
        <w:lvlJc w:val="left"/>
      </w:lvl>
    </w:lvlOverride>
  </w:num>
  <w:num w:numId="4" w16cid:durableId="470054138">
    <w:abstractNumId w:val="8"/>
    <w:lvlOverride w:ilvl="0">
      <w:lvl w:ilvl="0">
        <w:numFmt w:val="decimal"/>
        <w:lvlText w:val="%1."/>
        <w:lvlJc w:val="left"/>
      </w:lvl>
    </w:lvlOverride>
  </w:num>
  <w:num w:numId="5" w16cid:durableId="1931891056">
    <w:abstractNumId w:val="7"/>
    <w:lvlOverride w:ilvl="0">
      <w:lvl w:ilvl="0">
        <w:numFmt w:val="decimal"/>
        <w:lvlText w:val="%1."/>
        <w:lvlJc w:val="left"/>
      </w:lvl>
    </w:lvlOverride>
  </w:num>
  <w:num w:numId="6" w16cid:durableId="221789354">
    <w:abstractNumId w:val="4"/>
    <w:lvlOverride w:ilvl="0">
      <w:lvl w:ilvl="0">
        <w:numFmt w:val="decimal"/>
        <w:lvlText w:val="%1."/>
        <w:lvlJc w:val="left"/>
      </w:lvl>
    </w:lvlOverride>
  </w:num>
  <w:num w:numId="7" w16cid:durableId="764956230">
    <w:abstractNumId w:val="3"/>
  </w:num>
  <w:num w:numId="8" w16cid:durableId="167797222">
    <w:abstractNumId w:val="2"/>
  </w:num>
  <w:num w:numId="9" w16cid:durableId="15402417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E9"/>
    <w:rsid w:val="00014AA7"/>
    <w:rsid w:val="0004186A"/>
    <w:rsid w:val="000803C6"/>
    <w:rsid w:val="00087045"/>
    <w:rsid w:val="000E6AA9"/>
    <w:rsid w:val="000E6E12"/>
    <w:rsid w:val="0010209B"/>
    <w:rsid w:val="001136E9"/>
    <w:rsid w:val="001228B4"/>
    <w:rsid w:val="00151923"/>
    <w:rsid w:val="001701FF"/>
    <w:rsid w:val="00172F94"/>
    <w:rsid w:val="0018365F"/>
    <w:rsid w:val="001A2561"/>
    <w:rsid w:val="001B2A32"/>
    <w:rsid w:val="001D0DAE"/>
    <w:rsid w:val="001D1055"/>
    <w:rsid w:val="001D5238"/>
    <w:rsid w:val="001F0FA4"/>
    <w:rsid w:val="001F26B1"/>
    <w:rsid w:val="00210365"/>
    <w:rsid w:val="0022008C"/>
    <w:rsid w:val="0023776A"/>
    <w:rsid w:val="002601DB"/>
    <w:rsid w:val="002842DA"/>
    <w:rsid w:val="00290D54"/>
    <w:rsid w:val="002A1790"/>
    <w:rsid w:val="002B6314"/>
    <w:rsid w:val="002C20B4"/>
    <w:rsid w:val="002C20F8"/>
    <w:rsid w:val="002E4E00"/>
    <w:rsid w:val="002E6110"/>
    <w:rsid w:val="00300E34"/>
    <w:rsid w:val="00375FF2"/>
    <w:rsid w:val="00381421"/>
    <w:rsid w:val="003C25CB"/>
    <w:rsid w:val="00421D4F"/>
    <w:rsid w:val="00460D8C"/>
    <w:rsid w:val="00467E05"/>
    <w:rsid w:val="004866E0"/>
    <w:rsid w:val="004A5303"/>
    <w:rsid w:val="004B63A1"/>
    <w:rsid w:val="004D3775"/>
    <w:rsid w:val="004E6996"/>
    <w:rsid w:val="00530B0F"/>
    <w:rsid w:val="005317D2"/>
    <w:rsid w:val="00532766"/>
    <w:rsid w:val="005628C6"/>
    <w:rsid w:val="0057610A"/>
    <w:rsid w:val="00585E07"/>
    <w:rsid w:val="00596F17"/>
    <w:rsid w:val="00597CF8"/>
    <w:rsid w:val="005C36EB"/>
    <w:rsid w:val="005C61C9"/>
    <w:rsid w:val="005E2895"/>
    <w:rsid w:val="005F1FD3"/>
    <w:rsid w:val="00602CF2"/>
    <w:rsid w:val="00605B94"/>
    <w:rsid w:val="00616F20"/>
    <w:rsid w:val="00620299"/>
    <w:rsid w:val="006243E2"/>
    <w:rsid w:val="00635AF7"/>
    <w:rsid w:val="0064158D"/>
    <w:rsid w:val="006513A1"/>
    <w:rsid w:val="00670A3D"/>
    <w:rsid w:val="00691BC5"/>
    <w:rsid w:val="006C66E9"/>
    <w:rsid w:val="006F13C9"/>
    <w:rsid w:val="00702F91"/>
    <w:rsid w:val="0071188F"/>
    <w:rsid w:val="00736E71"/>
    <w:rsid w:val="00756B5A"/>
    <w:rsid w:val="007658C1"/>
    <w:rsid w:val="007A6132"/>
    <w:rsid w:val="007B3090"/>
    <w:rsid w:val="007B3B91"/>
    <w:rsid w:val="007C04EA"/>
    <w:rsid w:val="007C64C1"/>
    <w:rsid w:val="007C7B51"/>
    <w:rsid w:val="007F1CE6"/>
    <w:rsid w:val="0080429E"/>
    <w:rsid w:val="00815B69"/>
    <w:rsid w:val="00825641"/>
    <w:rsid w:val="0083086B"/>
    <w:rsid w:val="00835A48"/>
    <w:rsid w:val="00857C3D"/>
    <w:rsid w:val="00863DEC"/>
    <w:rsid w:val="008911BF"/>
    <w:rsid w:val="00894F3A"/>
    <w:rsid w:val="008A7964"/>
    <w:rsid w:val="008B1E99"/>
    <w:rsid w:val="008E7EE7"/>
    <w:rsid w:val="00910FF5"/>
    <w:rsid w:val="00927E5E"/>
    <w:rsid w:val="00951446"/>
    <w:rsid w:val="00963D1E"/>
    <w:rsid w:val="009824DA"/>
    <w:rsid w:val="00984FAB"/>
    <w:rsid w:val="00991203"/>
    <w:rsid w:val="009A2322"/>
    <w:rsid w:val="009B6C54"/>
    <w:rsid w:val="009C6AE5"/>
    <w:rsid w:val="009D00C9"/>
    <w:rsid w:val="009E578E"/>
    <w:rsid w:val="00A147B7"/>
    <w:rsid w:val="00A21761"/>
    <w:rsid w:val="00A42C0E"/>
    <w:rsid w:val="00A729AD"/>
    <w:rsid w:val="00A74692"/>
    <w:rsid w:val="00A90101"/>
    <w:rsid w:val="00AB5116"/>
    <w:rsid w:val="00AC0B92"/>
    <w:rsid w:val="00AC484B"/>
    <w:rsid w:val="00AC48F7"/>
    <w:rsid w:val="00AD5739"/>
    <w:rsid w:val="00AF2596"/>
    <w:rsid w:val="00B042FE"/>
    <w:rsid w:val="00B11AD5"/>
    <w:rsid w:val="00B12BD4"/>
    <w:rsid w:val="00B42AC2"/>
    <w:rsid w:val="00B54A95"/>
    <w:rsid w:val="00B65465"/>
    <w:rsid w:val="00B73588"/>
    <w:rsid w:val="00B82952"/>
    <w:rsid w:val="00B8391B"/>
    <w:rsid w:val="00B95F31"/>
    <w:rsid w:val="00B9779F"/>
    <w:rsid w:val="00BB3870"/>
    <w:rsid w:val="00C050D4"/>
    <w:rsid w:val="00C107AF"/>
    <w:rsid w:val="00C80E79"/>
    <w:rsid w:val="00C81C5E"/>
    <w:rsid w:val="00C83B60"/>
    <w:rsid w:val="00CA63A1"/>
    <w:rsid w:val="00CB3E0F"/>
    <w:rsid w:val="00CC6FDC"/>
    <w:rsid w:val="00D25E0B"/>
    <w:rsid w:val="00D433EA"/>
    <w:rsid w:val="00D47CD6"/>
    <w:rsid w:val="00D627F9"/>
    <w:rsid w:val="00DA7538"/>
    <w:rsid w:val="00DB03C5"/>
    <w:rsid w:val="00DB4ED3"/>
    <w:rsid w:val="00DC77B1"/>
    <w:rsid w:val="00DD07C3"/>
    <w:rsid w:val="00DD3672"/>
    <w:rsid w:val="00DF3CA9"/>
    <w:rsid w:val="00DF4734"/>
    <w:rsid w:val="00E11A24"/>
    <w:rsid w:val="00E25079"/>
    <w:rsid w:val="00E25D27"/>
    <w:rsid w:val="00E402DC"/>
    <w:rsid w:val="00E53031"/>
    <w:rsid w:val="00E71655"/>
    <w:rsid w:val="00E915EC"/>
    <w:rsid w:val="00E925E3"/>
    <w:rsid w:val="00EC5159"/>
    <w:rsid w:val="00EE0CFF"/>
    <w:rsid w:val="00F12924"/>
    <w:rsid w:val="00F26207"/>
    <w:rsid w:val="00F368AE"/>
    <w:rsid w:val="00F73310"/>
    <w:rsid w:val="00F96651"/>
    <w:rsid w:val="00FD46CD"/>
    <w:rsid w:val="00FE054F"/>
    <w:rsid w:val="00FF2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84981"/>
  <w15:docId w15:val="{7119FD1F-4193-43ED-BEF8-50DBBA552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6E9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050D4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C050D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C050D4"/>
    <w:rPr>
      <w:sz w:val="20"/>
      <w:szCs w:val="20"/>
      <w:lang w:val="uk-UA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050D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050D4"/>
    <w:rPr>
      <w:b/>
      <w:bCs/>
      <w:sz w:val="20"/>
      <w:szCs w:val="20"/>
      <w:lang w:val="uk-UA"/>
    </w:rPr>
  </w:style>
  <w:style w:type="paragraph" w:styleId="a9">
    <w:name w:val="Revision"/>
    <w:hidden/>
    <w:uiPriority w:val="99"/>
    <w:semiHidden/>
    <w:rsid w:val="0057610A"/>
    <w:pPr>
      <w:spacing w:after="0" w:line="240" w:lineRule="auto"/>
    </w:pPr>
    <w:rPr>
      <w:lang w:val="uk-UA"/>
    </w:rPr>
  </w:style>
  <w:style w:type="paragraph" w:styleId="aa">
    <w:name w:val="Balloon Text"/>
    <w:basedOn w:val="a"/>
    <w:link w:val="ab"/>
    <w:uiPriority w:val="99"/>
    <w:semiHidden/>
    <w:unhideWhenUsed/>
    <w:rsid w:val="00EE0C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EE0CFF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1989C-C6CC-42F8-82BC-37310756A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Galagan Roman</dc:creator>
  <cp:lastModifiedBy>User</cp:lastModifiedBy>
  <cp:revision>5</cp:revision>
  <dcterms:created xsi:type="dcterms:W3CDTF">2025-10-29T14:10:00Z</dcterms:created>
  <dcterms:modified xsi:type="dcterms:W3CDTF">2025-10-30T05:21:00Z</dcterms:modified>
</cp:coreProperties>
</file>